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6D0F0">
      <w:pPr>
        <w:widowControl w:val="0"/>
        <w:spacing w:after="0"/>
        <w:jc w:val="both"/>
        <w:rPr>
          <w:rFonts w:hint="eastAsia" w:ascii="Times New Roman" w:hAnsi="Times New Roman" w:eastAsia="方正仿宋简体" w:cs="Times New Roman"/>
          <w:kern w:val="2"/>
          <w:sz w:val="32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shd w:val="clear" w:color="auto" w:fill="FFFFFF"/>
          <w:lang w:val="en-US" w:eastAsia="zh-CN" w:bidi="ar-SA"/>
        </w:rPr>
        <w:t>附件1</w:t>
      </w:r>
    </w:p>
    <w:p w14:paraId="638301CC"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2026年度河南省校企研发中心拟认定名单</w:t>
      </w:r>
    </w:p>
    <w:bookmarkEnd w:id="0"/>
    <w:p w14:paraId="5E080947">
      <w:pPr>
        <w:autoSpaceDE w:val="0"/>
        <w:rPr>
          <w:rFonts w:hint="eastAsia" w:ascii="仿宋_GB2312" w:eastAsia="仿宋_GB2312"/>
          <w:kern w:val="32"/>
          <w:sz w:val="32"/>
          <w:szCs w:val="32"/>
        </w:rPr>
      </w:pPr>
    </w:p>
    <w:p w14:paraId="64626A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>1.</w:t>
      </w:r>
      <w:r>
        <w:rPr>
          <w:rFonts w:hint="eastAsia" w:ascii="仿宋_GB2312" w:hAnsi="Times New Roman" w:eastAsia="仿宋_GB2312"/>
          <w:kern w:val="32"/>
          <w:sz w:val="32"/>
          <w:szCs w:val="32"/>
        </w:rPr>
        <w:t>郑州大学</w:t>
      </w: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 xml:space="preserve">-驼人控股集团有限公司 </w:t>
      </w:r>
      <w:r>
        <w:rPr>
          <w:rFonts w:hint="eastAsia" w:ascii="仿宋_GB2312" w:eastAsia="仿宋_GB2312"/>
          <w:kern w:val="32"/>
          <w:sz w:val="32"/>
          <w:szCs w:val="32"/>
        </w:rPr>
        <w:t>河南省</w:t>
      </w: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>介入医疗器械创新转化</w:t>
      </w:r>
      <w:r>
        <w:rPr>
          <w:rFonts w:hint="eastAsia" w:ascii="仿宋_GB2312" w:eastAsia="仿宋_GB2312"/>
          <w:kern w:val="32"/>
          <w:sz w:val="32"/>
          <w:szCs w:val="32"/>
        </w:rPr>
        <w:t>重大校企</w:t>
      </w: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>研发中心</w:t>
      </w:r>
    </w:p>
    <w:p w14:paraId="5D1B3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 xml:space="preserve">2.河南工业大学-汉威科技集团股份有限公司 </w:t>
      </w:r>
      <w:r>
        <w:rPr>
          <w:rFonts w:hint="eastAsia" w:ascii="仿宋_GB2312" w:eastAsia="仿宋_GB2312"/>
          <w:kern w:val="32"/>
          <w:sz w:val="32"/>
          <w:szCs w:val="32"/>
        </w:rPr>
        <w:t>河南省</w:t>
      </w: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先进传感与智能装备</w:t>
      </w:r>
      <w:r>
        <w:rPr>
          <w:rFonts w:hint="eastAsia" w:ascii="仿宋_GB2312" w:eastAsia="仿宋_GB2312"/>
          <w:kern w:val="32"/>
          <w:sz w:val="32"/>
          <w:szCs w:val="32"/>
        </w:rPr>
        <w:t>重大</w:t>
      </w: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校企研发中心</w:t>
      </w:r>
    </w:p>
    <w:p w14:paraId="55C722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>3.河南中医药大学-仲景宛西制药股份有限公司 河南省中药深加工重大校企研发中心</w:t>
      </w:r>
    </w:p>
    <w:p w14:paraId="545BB1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kern w:val="32"/>
          <w:sz w:val="32"/>
          <w:szCs w:val="32"/>
          <w:lang w:val="en-US" w:eastAsia="zh-CN"/>
        </w:rPr>
        <w:t>4.郑州轻工业大学-中铁工程装备集团有限公司 河南省高端具身智能装备重大校企研发中心</w:t>
      </w:r>
    </w:p>
    <w:p w14:paraId="29F467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5.河南师范大学-新乡北方车辆仪表有限公司 河南省特种装备工况状态检测系统重点校企研发中心</w:t>
      </w:r>
    </w:p>
    <w:p w14:paraId="7D0426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6.郑州大学-焦作金鑫恒拓新材料股份有限公司 河南省先进节能材料重点校企研发中心</w:t>
      </w:r>
    </w:p>
    <w:p w14:paraId="07991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7.河南大学-中电普瑞电力工程有限公司 河南省先进电力电子芯片光电集成创新重点校企研发中心</w:t>
      </w:r>
    </w:p>
    <w:p w14:paraId="556FA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8.河南农业大学-新拓洋生物工程有限公司 河南省生物催化与细胞工厂创制重点校企研发中心</w:t>
      </w:r>
    </w:p>
    <w:p w14:paraId="4957F9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eastAsia="仿宋_GB2312"/>
          <w:kern w:val="3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9.郑州大学-国仪量子技术(合肥)股份有限公司 河南省电子显微镜产业技术重点校企研发中心</w:t>
      </w:r>
    </w:p>
    <w:p w14:paraId="3E2D7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40" w:lineRule="exact"/>
        <w:ind w:firstLine="640" w:firstLineChars="200"/>
        <w:textAlignment w:val="auto"/>
      </w:pPr>
      <w:r>
        <w:rPr>
          <w:rFonts w:hint="eastAsia" w:ascii="仿宋_GB2312" w:eastAsia="仿宋_GB2312"/>
          <w:kern w:val="32"/>
          <w:sz w:val="32"/>
          <w:szCs w:val="32"/>
          <w:lang w:val="en-US" w:eastAsia="zh-CN"/>
        </w:rPr>
        <w:t>10.河南农业大学-新乡市花溪科技股份有限公司 河南省作物收获与秸秆打捆技术重点校企研发中心</w:t>
      </w:r>
    </w:p>
    <w:sectPr>
      <w:pgSz w:w="11906" w:h="16838"/>
      <w:pgMar w:top="1644" w:right="1361" w:bottom="2268" w:left="1531" w:header="0" w:footer="1814" w:gutter="0"/>
      <w:cols w:space="720" w:num="1"/>
      <w:rtlGutter w:val="0"/>
      <w:docGrid w:type="linesAndChars" w:linePitch="587" w:charSpace="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B33D7"/>
    <w:rsid w:val="086B33D7"/>
    <w:rsid w:val="1D0E6F4D"/>
    <w:rsid w:val="728D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 w:eastAsia="宋体"/>
      <w:b/>
      <w:kern w:val="44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方正仿宋简体"/>
      <w:sz w:val="32"/>
    </w:rPr>
  </w:style>
  <w:style w:type="paragraph" w:styleId="3">
    <w:name w:val="Body Text 2"/>
    <w:basedOn w:val="1"/>
    <w:next w:val="2"/>
    <w:qFormat/>
    <w:uiPriority w:val="0"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2026-01-09T00:33:00Z</dcterms:created>
  <dc:creator>阳光的味道</dc:creator>
  <cp:lastModifiedBy>阳光的味道</cp:lastModifiedBy>
  <dcterms:modified xsi:type="dcterms:W3CDTF">2026-01-09T00:33:38Z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CBB518E0DE924145A824F09AE558CA44_11</vt:lpwstr>
  </property>
  <property fmtid="{D5CDD505-2E9C-101B-9397-08002B2CF9AE}" pid="4" name="KSOTemplateDocerSaveRecord">
    <vt:lpwstr>eyJoZGlkIjoiM2RjNzQ2ZjhkYzIzODhhYWNjMjQ0YWI2ZDU4NDcxOTUiLCJ1c2VySWQiOiI3MTE5ODM5ODEifQ==</vt:lpwstr>
  </property>
</Properties>
</file>